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00" w:lineRule="exact"/>
        <w:jc w:val="center"/>
        <w:rPr>
          <w:rFonts w:hint="eastAsia" w:ascii="方正小标宋简体" w:eastAsia="方正小标宋简体"/>
          <w:bCs/>
          <w:sz w:val="44"/>
          <w:szCs w:val="44"/>
          <w:lang w:eastAsia="zh-CN"/>
        </w:rPr>
      </w:pPr>
      <w:r>
        <w:rPr>
          <w:rFonts w:hint="eastAsia" w:ascii="方正小标宋简体" w:eastAsia="方正小标宋简体"/>
          <w:bCs/>
          <w:sz w:val="44"/>
          <w:szCs w:val="44"/>
          <w:lang w:val="en-US" w:eastAsia="zh-CN"/>
        </w:rPr>
        <w:t>智慧校园集成</w:t>
      </w:r>
      <w:r>
        <w:rPr>
          <w:rFonts w:hint="eastAsia" w:ascii="方正小标宋简体" w:eastAsia="方正小标宋简体"/>
          <w:bCs/>
          <w:sz w:val="44"/>
          <w:szCs w:val="44"/>
          <w:lang w:eastAsia="zh-CN"/>
        </w:rPr>
        <w:t>“数据采集平台”链接</w:t>
      </w:r>
    </w:p>
    <w:p>
      <w:pPr>
        <w:spacing w:line="700" w:lineRule="exact"/>
        <w:jc w:val="center"/>
        <w:rPr>
          <w:rFonts w:hint="eastAsia" w:ascii="方正小标宋简体" w:eastAsia="方正小标宋简体"/>
          <w:bCs/>
          <w:sz w:val="44"/>
          <w:szCs w:val="44"/>
          <w:lang w:val="en-US" w:eastAsia="zh-CN"/>
        </w:rPr>
      </w:pPr>
      <w:r>
        <w:rPr>
          <w:rFonts w:hint="eastAsia" w:ascii="方正小标宋简体" w:eastAsia="方正小标宋简体"/>
          <w:bCs/>
          <w:sz w:val="44"/>
          <w:szCs w:val="44"/>
          <w:lang w:eastAsia="zh-CN"/>
        </w:rPr>
        <w:t>使用说明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Style w:val="5"/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Style w:val="5"/>
          <w:rFonts w:hint="eastAsia" w:ascii="仿宋_GB2312" w:eastAsia="仿宋_GB2312"/>
          <w:sz w:val="32"/>
          <w:szCs w:val="32"/>
        </w:rPr>
      </w:pPr>
      <w:r>
        <w:rPr>
          <w:rStyle w:val="5"/>
          <w:rFonts w:hint="eastAsia" w:ascii="仿宋_GB2312" w:eastAsia="仿宋_GB2312"/>
          <w:sz w:val="32"/>
          <w:szCs w:val="32"/>
        </w:rPr>
        <w:t>为方便</w:t>
      </w:r>
      <w:r>
        <w:rPr>
          <w:rStyle w:val="5"/>
          <w:rFonts w:hint="eastAsia" w:ascii="仿宋_GB2312" w:eastAsia="仿宋_GB2312"/>
          <w:sz w:val="32"/>
          <w:szCs w:val="32"/>
          <w:lang w:eastAsia="zh-CN"/>
        </w:rPr>
        <w:t>教师</w:t>
      </w:r>
      <w:r>
        <w:rPr>
          <w:rStyle w:val="5"/>
          <w:rFonts w:hint="eastAsia" w:ascii="仿宋_GB2312" w:eastAsia="仿宋_GB2312"/>
          <w:sz w:val="32"/>
          <w:szCs w:val="32"/>
        </w:rPr>
        <w:t>填报“全国职业高等院校人才培养工作状态数据采集与管理平台”</w:t>
      </w:r>
      <w:r>
        <w:rPr>
          <w:rStyle w:val="5"/>
          <w:rFonts w:hint="eastAsia" w:ascii="仿宋_GB2312" w:eastAsia="仿宋_GB2312"/>
          <w:sz w:val="32"/>
          <w:szCs w:val="32"/>
          <w:lang w:eastAsia="zh-CN"/>
        </w:rPr>
        <w:t>（即“数据采集平台”）</w:t>
      </w:r>
      <w:r>
        <w:rPr>
          <w:rStyle w:val="5"/>
          <w:rFonts w:hint="eastAsia" w:ascii="仿宋_GB2312" w:eastAsia="仿宋_GB2312"/>
          <w:sz w:val="32"/>
          <w:szCs w:val="32"/>
        </w:rPr>
        <w:t>，现代教育技术中心在智慧校园平台首页</w:t>
      </w:r>
      <w:r>
        <w:rPr>
          <w:rStyle w:val="5"/>
          <w:rFonts w:hint="eastAsia" w:ascii="仿宋_GB2312" w:eastAsia="仿宋_GB2312"/>
          <w:sz w:val="32"/>
          <w:szCs w:val="32"/>
          <w:lang w:eastAsia="zh-CN"/>
        </w:rPr>
        <w:t>集成“</w:t>
      </w:r>
      <w:r>
        <w:rPr>
          <w:rStyle w:val="5"/>
          <w:rFonts w:hint="eastAsia" w:ascii="仿宋_GB2312" w:eastAsia="仿宋_GB2312"/>
          <w:sz w:val="32"/>
          <w:szCs w:val="32"/>
        </w:rPr>
        <w:t>数据采集平台</w:t>
      </w:r>
      <w:r>
        <w:rPr>
          <w:rStyle w:val="5"/>
          <w:rFonts w:hint="eastAsia" w:ascii="仿宋_GB2312" w:eastAsia="仿宋_GB2312"/>
          <w:sz w:val="32"/>
          <w:szCs w:val="32"/>
          <w:lang w:eastAsia="zh-CN"/>
        </w:rPr>
        <w:t>”链接，教师</w:t>
      </w:r>
      <w:r>
        <w:rPr>
          <w:rStyle w:val="5"/>
          <w:rFonts w:hint="eastAsia" w:ascii="仿宋_GB2312" w:eastAsia="仿宋_GB2312"/>
          <w:sz w:val="32"/>
          <w:szCs w:val="32"/>
        </w:rPr>
        <w:t>无需</w:t>
      </w:r>
      <w:r>
        <w:rPr>
          <w:rStyle w:val="5"/>
          <w:rFonts w:hint="eastAsia" w:ascii="仿宋_GB2312" w:eastAsia="仿宋_GB2312"/>
          <w:sz w:val="32"/>
          <w:szCs w:val="32"/>
          <w:lang w:eastAsia="zh-CN"/>
        </w:rPr>
        <w:t>安装</w:t>
      </w:r>
      <w:r>
        <w:rPr>
          <w:rStyle w:val="5"/>
          <w:rFonts w:hint="eastAsia" w:ascii="仿宋_GB2312" w:eastAsia="仿宋_GB2312"/>
          <w:sz w:val="32"/>
          <w:szCs w:val="32"/>
          <w:lang w:val="en-US" w:eastAsia="zh-CN"/>
        </w:rPr>
        <w:t>VPN客户端，</w:t>
      </w:r>
      <w:r>
        <w:rPr>
          <w:rStyle w:val="5"/>
          <w:rFonts w:hint="eastAsia" w:ascii="仿宋_GB2312" w:eastAsia="仿宋_GB2312"/>
          <w:sz w:val="32"/>
          <w:szCs w:val="32"/>
          <w:lang w:eastAsia="zh-CN"/>
        </w:rPr>
        <w:t>无需</w:t>
      </w:r>
      <w:r>
        <w:rPr>
          <w:rStyle w:val="5"/>
          <w:rFonts w:hint="eastAsia" w:ascii="仿宋_GB2312" w:eastAsia="仿宋_GB2312"/>
          <w:sz w:val="32"/>
          <w:szCs w:val="32"/>
        </w:rPr>
        <w:t>输入IP地址</w:t>
      </w:r>
      <w:r>
        <w:rPr>
          <w:rStyle w:val="5"/>
          <w:rFonts w:hint="eastAsia" w:ascii="仿宋_GB2312" w:eastAsia="仿宋_GB2312"/>
          <w:sz w:val="32"/>
          <w:szCs w:val="32"/>
          <w:lang w:eastAsia="zh-CN"/>
        </w:rPr>
        <w:t>即可</w:t>
      </w:r>
      <w:r>
        <w:rPr>
          <w:rStyle w:val="5"/>
          <w:rFonts w:hint="eastAsia" w:ascii="仿宋_GB2312" w:eastAsia="仿宋_GB2312"/>
          <w:sz w:val="32"/>
          <w:szCs w:val="32"/>
        </w:rPr>
        <w:t>访问</w:t>
      </w:r>
      <w:r>
        <w:rPr>
          <w:rStyle w:val="5"/>
          <w:rFonts w:hint="eastAsia" w:ascii="仿宋_GB2312" w:eastAsia="仿宋_GB2312"/>
          <w:sz w:val="32"/>
          <w:szCs w:val="32"/>
          <w:lang w:val="en-US" w:eastAsia="zh-CN"/>
        </w:rPr>
        <w:t>。访问方式如下：</w:t>
      </w:r>
    </w:p>
    <w:p>
      <w:pPr>
        <w:spacing w:line="560" w:lineRule="exact"/>
        <w:ind w:firstLine="640" w:firstLineChars="200"/>
        <w:rPr>
          <w:rFonts w:hint="eastAsia" w:ascii="黑体" w:hAnsi="黑体" w:eastAsia="黑体" w:cs="Times New Roman"/>
          <w:sz w:val="32"/>
          <w:szCs w:val="32"/>
          <w:lang w:eastAsia="zh-CN"/>
        </w:rPr>
      </w:pPr>
      <w:r>
        <w:rPr>
          <w:rFonts w:hint="eastAsia" w:ascii="黑体" w:hAnsi="黑体" w:eastAsia="黑体" w:cs="Times New Roman"/>
          <w:sz w:val="32"/>
          <w:szCs w:val="32"/>
          <w:lang w:eastAsia="zh-CN"/>
        </w:rPr>
        <w:t>一、校外访问方式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Style w:val="5"/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Style w:val="5"/>
          <w:rFonts w:hint="eastAsia" w:ascii="仿宋_GB2312" w:eastAsia="仿宋_GB2312"/>
          <w:sz w:val="32"/>
          <w:szCs w:val="32"/>
          <w:lang w:val="en-US" w:eastAsia="zh-CN"/>
        </w:rPr>
        <w:t>1、</w:t>
      </w:r>
      <w:r>
        <w:rPr>
          <w:rStyle w:val="5"/>
          <w:rFonts w:hint="eastAsia" w:ascii="仿宋_GB2312" w:eastAsia="仿宋_GB2312"/>
          <w:sz w:val="32"/>
          <w:szCs w:val="32"/>
          <w:lang w:eastAsia="zh-CN"/>
        </w:rPr>
        <w:t>打开学院官网（https://www.hbjd.edu.cn/），</w:t>
      </w:r>
      <w:r>
        <w:rPr>
          <w:rStyle w:val="5"/>
          <w:rFonts w:hint="eastAsia" w:ascii="仿宋_GB2312" w:eastAsia="仿宋_GB2312"/>
          <w:sz w:val="32"/>
          <w:szCs w:val="32"/>
          <w:lang w:val="en-US" w:eastAsia="zh-CN"/>
        </w:rPr>
        <w:t>点击右下角“校外VPN登录”；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Style w:val="5"/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Style w:val="5"/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149215" cy="1742440"/>
            <wp:effectExtent l="0" t="0" r="13335" b="1016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Style w:val="5"/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Style w:val="5"/>
          <w:rFonts w:hint="eastAsia" w:ascii="仿宋_GB2312" w:eastAsia="仿宋_GB2312"/>
          <w:sz w:val="32"/>
          <w:szCs w:val="32"/>
          <w:lang w:val="en-US" w:eastAsia="zh-CN"/>
        </w:rPr>
        <w:t>进入统一身份认证平台，输入智慧校园用户名密码（用户名为工号或学号，初始密码为身份证后六位）；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Style w:val="5"/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Style w:val="5"/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4840605" cy="1992630"/>
            <wp:effectExtent l="0" t="0" r="17145" b="762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t="1890" b="17546"/>
                    <a:stretch>
                      <a:fillRect/>
                    </a:stretch>
                  </pic:blipFill>
                  <pic:spPr>
                    <a:xfrm>
                      <a:off x="0" y="0"/>
                      <a:ext cx="4840605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Style w:val="5"/>
          <w:rFonts w:hint="eastAsia" w:ascii="仿宋_GB2312" w:eastAsia="仿宋_GB2312"/>
          <w:sz w:val="32"/>
          <w:szCs w:val="32"/>
          <w:lang w:eastAsia="zh-CN"/>
        </w:rPr>
      </w:pPr>
      <w:r>
        <w:rPr>
          <w:rStyle w:val="5"/>
          <w:rFonts w:hint="eastAsia" w:ascii="仿宋_GB2312" w:eastAsia="仿宋_GB2312"/>
          <w:sz w:val="32"/>
          <w:szCs w:val="32"/>
          <w:lang w:val="en-US" w:eastAsia="zh-CN"/>
        </w:rPr>
        <w:t>进入智慧校园主页，在“我的收藏（主页（教师））”模块，点击“数据采集平台”（一定</w:t>
      </w:r>
      <w:r>
        <w:rPr>
          <w:rStyle w:val="5"/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  <w:t>点击文字</w:t>
      </w:r>
      <w:r>
        <w:rPr>
          <w:rStyle w:val="5"/>
          <w:rFonts w:hint="eastAsia" w:ascii="仿宋_GB2312" w:eastAsia="仿宋_GB2312"/>
          <w:sz w:val="32"/>
          <w:szCs w:val="32"/>
          <w:lang w:val="en-US" w:eastAsia="zh-CN"/>
        </w:rPr>
        <w:t>，点击图标不会跳转））；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Style w:val="5"/>
          <w:rFonts w:hint="eastAsia" w:ascii="仿宋_GB2312" w:eastAsia="仿宋_GB2312"/>
          <w:sz w:val="32"/>
          <w:szCs w:val="32"/>
          <w:lang w:eastAsia="zh-CN"/>
        </w:rPr>
      </w:pPr>
      <w:r>
        <w:rPr>
          <w:rStyle w:val="5"/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174615" cy="3429000"/>
            <wp:effectExtent l="0" t="0" r="6985" b="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461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Style w:val="5"/>
          <w:rFonts w:hint="eastAsia" w:ascii="仿宋_GB2312" w:eastAsia="仿宋_GB2312"/>
          <w:sz w:val="32"/>
          <w:szCs w:val="32"/>
          <w:lang w:eastAsia="zh-CN"/>
        </w:rPr>
      </w:pPr>
      <w:r>
        <w:rPr>
          <w:rStyle w:val="5"/>
          <w:rFonts w:hint="eastAsia" w:ascii="仿宋_GB2312" w:eastAsia="仿宋_GB2312"/>
          <w:sz w:val="32"/>
          <w:szCs w:val="32"/>
          <w:lang w:val="en-US" w:eastAsia="zh-CN"/>
        </w:rPr>
        <w:t>跳转至“数据采集平台”页面，输入用户名密码（用户名为工号，密码默认为工号）。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Style w:val="5"/>
          <w:rFonts w:hint="eastAsia" w:ascii="仿宋_GB2312" w:eastAsia="仿宋_GB2312"/>
          <w:sz w:val="32"/>
          <w:szCs w:val="32"/>
          <w:lang w:eastAsia="zh-CN"/>
        </w:rPr>
      </w:pPr>
      <w:r>
        <w:rPr>
          <w:rStyle w:val="5"/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005705" cy="2980055"/>
            <wp:effectExtent l="0" t="0" r="4445" b="1079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黑体" w:hAnsi="黑体" w:eastAsia="黑体" w:cs="Times New Roman"/>
          <w:sz w:val="32"/>
          <w:szCs w:val="32"/>
          <w:lang w:eastAsia="zh-CN"/>
        </w:rPr>
      </w:pPr>
      <w:r>
        <w:rPr>
          <w:rFonts w:hint="eastAsia" w:ascii="黑体" w:hAnsi="黑体" w:eastAsia="黑体" w:cs="Times New Roman"/>
          <w:sz w:val="32"/>
          <w:szCs w:val="32"/>
          <w:lang w:eastAsia="zh-CN"/>
        </w:rPr>
        <w:t>二、校内访问方式</w:t>
      </w:r>
    </w:p>
    <w:p>
      <w:pPr>
        <w:spacing w:line="540" w:lineRule="exact"/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（一）校园网上网认证通过后，进入智慧校园主页访问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 w:val="0"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left"/>
        <w:textAlignment w:val="auto"/>
        <w:rPr>
          <w:rStyle w:val="5"/>
          <w:rFonts w:hint="default" w:ascii="仿宋_GB2312" w:eastAsia="仿宋_GB2312"/>
          <w:sz w:val="32"/>
          <w:szCs w:val="32"/>
          <w:lang w:val="en-US" w:eastAsia="zh-CN"/>
        </w:rPr>
      </w:pPr>
      <w:r>
        <w:rPr>
          <w:rStyle w:val="5"/>
          <w:rFonts w:hint="default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  <w:t>打开浏览器，页面会自动跳转至上网认证系统页面，(若无法自动跳转，则需在浏览器地址栏输入任意网址并回车,如http://www.hbjd.com.cn，即可自动跳转至认证页面)点击“CAS”图标登录，进入智慧校园统一身份认证平台。</w:t>
      </w:r>
      <w:r>
        <w:rPr>
          <w:rStyle w:val="5"/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  <w:t>其余操作步骤同校外访问方式2、3、4步骤相同。</w:t>
      </w:r>
    </w:p>
    <w:p>
      <w:pPr>
        <w:spacing w:line="540" w:lineRule="exact"/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3291205</wp:posOffset>
                </wp:positionH>
                <wp:positionV relativeFrom="paragraph">
                  <wp:posOffset>922020</wp:posOffset>
                </wp:positionV>
                <wp:extent cx="603250" cy="498475"/>
                <wp:effectExtent l="28575" t="28575" r="34925" b="444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6090" y="4677410"/>
                          <a:ext cx="603250" cy="4984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9.15pt;margin-top:72.6pt;height:39.25pt;width:47.5pt;z-index:251661312;v-text-anchor:middle;mso-width-relative:page;mso-height-relative:page;" filled="f" stroked="t" coordsize="21600,21600" o:gfxdata="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Oppuu3ZAAAACwEAAA8AAAAAAAAAAQAgAAAAIgAAAGRycy9k&#10;b3ducmV2LnhtbFBLAQIUABQAAAAIAIdO4kBVt8CKcwIAANYEAAAOAAAAAAAAAAEAIAAAACgBAABk&#10;cnMvZTJvRG9jLnhtbFBLBQYAAAAABgAGAFkBAAANBgAAAAA=&#10;">
                <v:fill on="f" focussize="0,0"/>
                <v:stroke weight="4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109220</wp:posOffset>
            </wp:positionV>
            <wp:extent cx="4167505" cy="2216150"/>
            <wp:effectExtent l="0" t="0" r="4445" b="12700"/>
            <wp:wrapTopAndBottom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8206"/>
                    <a:stretch>
                      <a:fillRect/>
                    </a:stretch>
                  </pic:blipFill>
                  <pic:spPr>
                    <a:xfrm>
                      <a:off x="0" y="0"/>
                      <a:ext cx="416750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（二）登录智慧校园页面访问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left"/>
        <w:textAlignment w:val="auto"/>
        <w:rPr>
          <w:rStyle w:val="5"/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Style w:val="5"/>
          <w:rFonts w:hint="eastAsia" w:ascii="仿宋_GB2312" w:eastAsia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1005205</wp:posOffset>
            </wp:positionV>
            <wp:extent cx="4987925" cy="2025650"/>
            <wp:effectExtent l="0" t="0" r="3175" b="12700"/>
            <wp:wrapTopAndBottom/>
            <wp:docPr id="5" name="图片 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"/>
                    <pic:cNvPicPr>
                      <a:picLocks noChangeAspect="1"/>
                    </pic:cNvPicPr>
                  </pic:nvPicPr>
                  <pic:blipFill>
                    <a:blip r:embed="rId9"/>
                    <a:srcRect t="4875" b="6267"/>
                    <a:stretch>
                      <a:fillRect/>
                    </a:stretch>
                  </pic:blipFill>
                  <pic:spPr>
                    <a:xfrm>
                      <a:off x="0" y="0"/>
                      <a:ext cx="498792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5"/>
          <w:rFonts w:hint="eastAsia" w:ascii="仿宋_GB2312" w:eastAsia="仿宋_GB2312"/>
          <w:sz w:val="32"/>
          <w:szCs w:val="32"/>
          <w:lang w:val="en-US" w:eastAsia="zh-CN"/>
        </w:rPr>
        <w:t>打开学院官网</w:t>
      </w:r>
      <w:r>
        <w:rPr>
          <w:rStyle w:val="5"/>
          <w:rFonts w:hint="eastAsia" w:ascii="仿宋_GB2312" w:eastAsia="仿宋_GB2312"/>
          <w:sz w:val="32"/>
          <w:szCs w:val="32"/>
          <w:lang w:eastAsia="zh-CN"/>
        </w:rPr>
        <w:t>（https://www.hbjd.edu.cn/），</w:t>
      </w:r>
      <w:r>
        <w:rPr>
          <w:rStyle w:val="5"/>
          <w:rFonts w:hint="eastAsia" w:ascii="仿宋_GB2312" w:eastAsia="仿宋_GB2312"/>
          <w:sz w:val="32"/>
          <w:szCs w:val="32"/>
          <w:lang w:val="en-US" w:eastAsia="zh-CN"/>
        </w:rPr>
        <w:t>点击右上角“智慧校园”，跳转至</w:t>
      </w:r>
      <w:r>
        <w:rPr>
          <w:rStyle w:val="5"/>
          <w:rFonts w:hint="default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  <w:t>智慧校园</w:t>
      </w:r>
      <w:r>
        <w:rPr>
          <w:rStyle w:val="5"/>
          <w:rFonts w:hint="eastAsia" w:ascii="仿宋_GB2312" w:eastAsia="仿宋_GB2312"/>
          <w:sz w:val="32"/>
          <w:szCs w:val="32"/>
          <w:lang w:val="en-US" w:eastAsia="zh-CN"/>
        </w:rPr>
        <w:t>“统一身份认证平台”。</w:t>
      </w:r>
      <w:r>
        <w:rPr>
          <w:rStyle w:val="5"/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  <w:t>其余操作步骤同校外访问方式2、3、4步骤相同。</w:t>
      </w:r>
    </w:p>
    <w:p>
      <w:pPr>
        <w:spacing w:line="540" w:lineRule="exact"/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（三）浏览器输入138.1.2.27，直接访问数据采集平台</w:t>
      </w:r>
    </w:p>
    <w:p>
      <w:pPr>
        <w:numPr>
          <w:ilvl w:val="0"/>
          <w:numId w:val="0"/>
        </w:numPr>
        <w:spacing w:line="240" w:lineRule="auto"/>
        <w:jc w:val="center"/>
        <w:rPr>
          <w:rStyle w:val="5"/>
          <w:rFonts w:hint="eastAsia" w:ascii="仿宋_GB2312" w:eastAsia="仿宋_GB2312"/>
          <w:sz w:val="32"/>
          <w:szCs w:val="32"/>
          <w:lang w:eastAsia="zh-CN"/>
        </w:rPr>
      </w:pPr>
      <w:r>
        <w:rPr>
          <w:rStyle w:val="5"/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067935" cy="2348230"/>
            <wp:effectExtent l="0" t="0" r="18415" b="13970"/>
            <wp:docPr id="7" name="图片 7" descr="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jc w:val="center"/>
        <w:rPr>
          <w:rStyle w:val="5"/>
          <w:rFonts w:hint="eastAsia" w:ascii="仿宋_GB2312" w:eastAsia="仿宋_GB2312"/>
          <w:sz w:val="32"/>
          <w:szCs w:val="32"/>
          <w:lang w:eastAsia="zh-CN"/>
        </w:rPr>
      </w:pPr>
    </w:p>
    <w:p>
      <w:pPr>
        <w:numPr>
          <w:ilvl w:val="0"/>
          <w:numId w:val="0"/>
        </w:numPr>
        <w:spacing w:line="240" w:lineRule="auto"/>
        <w:jc w:val="center"/>
        <w:rPr>
          <w:rStyle w:val="5"/>
          <w:rFonts w:hint="eastAsia" w:ascii="仿宋_GB2312" w:eastAsia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jc w:val="right"/>
        <w:textAlignment w:val="auto"/>
        <w:rPr>
          <w:rStyle w:val="5"/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Style w:val="5"/>
          <w:rFonts w:hint="eastAsia" w:ascii="仿宋_GB2312" w:eastAsia="仿宋_GB2312"/>
          <w:sz w:val="32"/>
          <w:szCs w:val="32"/>
          <w:lang w:eastAsia="zh-CN"/>
        </w:rPr>
        <w:t>现代教育技术中心</w:t>
      </w:r>
      <w:r>
        <w:rPr>
          <w:rStyle w:val="5"/>
          <w:rFonts w:hint="eastAsia" w:ascii="仿宋_GB2312" w:eastAsia="仿宋_GB2312"/>
          <w:sz w:val="32"/>
          <w:szCs w:val="32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jc w:val="right"/>
        <w:textAlignment w:val="auto"/>
        <w:rPr>
          <w:rStyle w:val="5"/>
          <w:rFonts w:hint="default" w:ascii="仿宋_GB2312" w:eastAsia="仿宋_GB2312"/>
          <w:sz w:val="32"/>
          <w:szCs w:val="32"/>
          <w:lang w:val="en-US" w:eastAsia="zh-CN"/>
        </w:rPr>
      </w:pPr>
      <w:r>
        <w:rPr>
          <w:rStyle w:val="5"/>
          <w:rFonts w:hint="eastAsia" w:ascii="仿宋_GB2312" w:eastAsia="仿宋_GB2312"/>
          <w:sz w:val="32"/>
          <w:szCs w:val="32"/>
          <w:lang w:val="en-US" w:eastAsia="zh-CN"/>
        </w:rPr>
        <w:t xml:space="preserve">2022年10月26日   </w:t>
      </w:r>
    </w:p>
    <w:p>
      <w:pPr>
        <w:rPr>
          <w:rFonts w:hint="eastAsia"/>
        </w:rPr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5083557"/>
    <w:multiLevelType w:val="singleLevel"/>
    <w:tmpl w:val="45083557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BiMjU2YjhmYTNkNGRhYjM2ODc1YTQ1OTZjYWEzZWYifQ=="/>
  </w:docVars>
  <w:rsids>
    <w:rsidRoot w:val="00000000"/>
    <w:rsid w:val="07BF65A4"/>
    <w:rsid w:val="1AD02149"/>
    <w:rsid w:val="1C362480"/>
    <w:rsid w:val="216E446A"/>
    <w:rsid w:val="2A985F1F"/>
    <w:rsid w:val="2E057F04"/>
    <w:rsid w:val="45106C42"/>
    <w:rsid w:val="4BEB2C57"/>
    <w:rsid w:val="4F4D04CB"/>
    <w:rsid w:val="580E43D9"/>
    <w:rsid w:val="58F821AE"/>
    <w:rsid w:val="6DA570EC"/>
    <w:rsid w:val="6F6A20E2"/>
    <w:rsid w:val="72C62505"/>
    <w:rsid w:val="7AB43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widowControl/>
      <w:spacing w:before="0" w:beforeAutospacing="1" w:after="0" w:afterAutospacing="1"/>
      <w:ind w:left="0" w:right="0"/>
      <w:jc w:val="left"/>
    </w:pPr>
    <w:rPr>
      <w:rFonts w:ascii="宋体" w:hAnsi="宋体" w:eastAsia="宋体" w:cs="宋体"/>
      <w:kern w:val="0"/>
      <w:sz w:val="24"/>
      <w:szCs w:val="24"/>
      <w:lang w:val="en-US" w:eastAsia="zh-CN" w:bidi="ar"/>
    </w:rPr>
  </w:style>
  <w:style w:type="character" w:customStyle="1" w:styleId="5">
    <w:name w:val="p1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553</Words>
  <Characters>643</Characters>
  <Lines>1</Lines>
  <Paragraphs>1</Paragraphs>
  <TotalTime>7</TotalTime>
  <ScaleCrop>false</ScaleCrop>
  <LinksUpToDate>false</LinksUpToDate>
  <CharactersWithSpaces>650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可可雨点</cp:lastModifiedBy>
  <dcterms:modified xsi:type="dcterms:W3CDTF">2022-10-26T03:43:12Z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E79A7F1F541A45E18E6A9E1A3B54AAAF</vt:lpwstr>
  </property>
</Properties>
</file>