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/>
          <w:bCs/>
          <w:color w:val="auto"/>
          <w:sz w:val="44"/>
          <w:szCs w:val="44"/>
        </w:rPr>
      </w:pPr>
      <w:bookmarkStart w:id="0" w:name="_Toc20033"/>
      <w:bookmarkEnd w:id="0"/>
      <w:bookmarkStart w:id="1" w:name="_Toc454450163"/>
      <w:bookmarkEnd w:id="1"/>
      <w:bookmarkStart w:id="2" w:name="_Toc465514923"/>
      <w:bookmarkEnd w:id="2"/>
      <w:r>
        <w:rPr>
          <w:rFonts w:hint="eastAsia" w:ascii="仿宋_GB2312" w:hAnsi="仿宋_GB2312" w:eastAsia="仿宋_GB2312" w:cs="仿宋_GB2312"/>
          <w:b/>
          <w:bCs/>
          <w:color w:val="auto"/>
          <w:sz w:val="44"/>
          <w:szCs w:val="44"/>
          <w:lang w:val="en-US" w:eastAsia="zh-CN"/>
        </w:rPr>
        <w:t>职教集团操作手册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60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  <w:lang w:eastAsia="zh-CN"/>
        </w:rPr>
        <w:t>【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0"/>
          <w:szCs w:val="30"/>
        </w:rPr>
        <w:t>第一步</w:t>
      </w:r>
      <w:r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  <w:lang w:eastAsia="zh-CN"/>
        </w:rPr>
        <w:t>】</w:t>
      </w:r>
      <w:r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</w:rPr>
        <w:t>省级职教集团打开网址“河北省学生技能大赛管理平台(http://hbszjs.hebtu.edu.cn/jnds)”，打开页面如下图所示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drawing>
          <wp:inline distT="0" distB="0" distL="114300" distR="114300">
            <wp:extent cx="5272405" cy="2378075"/>
            <wp:effectExtent l="0" t="0" r="10795" b="9525"/>
            <wp:docPr id="20" name="图片 20" descr="截屏2020-09-29 下午4.48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截屏2020-09-29 下午4.48.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  <w:lang w:eastAsia="zh-CN"/>
        </w:rPr>
        <w:t>【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0"/>
          <w:szCs w:val="30"/>
        </w:rPr>
        <w:t>第二步</w:t>
      </w:r>
      <w:r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  <w:lang w:eastAsia="zh-CN"/>
        </w:rPr>
        <w:t>】</w:t>
      </w:r>
      <w:r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</w:rPr>
        <w:t>向下滑动找到管理平台，管理平台，如下图所示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drawing>
          <wp:inline distT="0" distB="0" distL="114300" distR="114300">
            <wp:extent cx="5261610" cy="1694815"/>
            <wp:effectExtent l="0" t="0" r="21590" b="6985"/>
            <wp:docPr id="21" name="图片 21" descr="截屏2020-09-29 下午4.49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屏2020-09-29 下午4.49.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60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  <w:lang w:eastAsia="zh-CN"/>
        </w:rPr>
        <w:t>【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0"/>
          <w:szCs w:val="30"/>
        </w:rPr>
        <w:t>第三步</w:t>
      </w:r>
      <w:r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  <w:lang w:eastAsia="zh-CN"/>
        </w:rPr>
        <w:t>】</w:t>
      </w:r>
      <w:r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</w:rPr>
        <w:t>打开登录入口，如下图所示；</w:t>
      </w:r>
      <w:bookmarkStart w:id="3" w:name="_GoBack"/>
      <w:bookmarkEnd w:id="3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257800" cy="2817495"/>
            <wp:effectExtent l="0" t="0" r="0" b="1905"/>
            <wp:docPr id="22" name="图片 22" descr="截屏2020-09-29 下午2.36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屏2020-09-29 下午2.36.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【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第四步</w:t>
      </w: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】</w:t>
      </w:r>
      <w:r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</w:rPr>
        <w:t>填写账号密码进行登录，以</w:t>
      </w:r>
      <w:r>
        <w:rPr>
          <w:rFonts w:hint="eastAsia" w:ascii="仿宋_GB2312" w:hAnsi="仿宋_GB2312" w:eastAsia="仿宋_GB2312" w:cs="仿宋_GB2312"/>
          <w:color w:val="000000"/>
          <w:kern w:val="2"/>
          <w:sz w:val="30"/>
          <w:szCs w:val="30"/>
          <w:lang w:eastAsia="zh-CN"/>
        </w:rPr>
        <w:t>河北省交通职业教育集团为例，打开如下图所示；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drawing>
          <wp:inline distT="0" distB="0" distL="114300" distR="114300">
            <wp:extent cx="5262245" cy="2538730"/>
            <wp:effectExtent l="0" t="0" r="20955" b="1270"/>
            <wp:docPr id="9" name="图片 9" descr="截屏2020-10-05 下午4.59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0-10-05 下午4.59.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【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第五步</w:t>
      </w: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】选择左侧列表第三项（赛项管理），如下图所示；可以看到原始数据、赛项审核、上报省厅；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drawing>
          <wp:inline distT="0" distB="0" distL="114300" distR="114300">
            <wp:extent cx="5262245" cy="2592070"/>
            <wp:effectExtent l="0" t="0" r="20955" b="24130"/>
            <wp:docPr id="10" name="图片 10" descr="截屏2020-10-05 下午5.00.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0-10-05 下午5.00.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原始数据：学校上报的时候所填写的数据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赛项审核：学校上报该集团的省赛项,需要集团来进行审核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上报省厅：</w:t>
      </w: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val="en-US" w:eastAsia="zh-CN" w:bidi="ar"/>
        </w:rPr>
        <w:t>只显示</w:t>
      </w: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集团审核通过</w:t>
      </w: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val="en-US" w:eastAsia="zh-CN" w:bidi="ar"/>
        </w:rPr>
        <w:t>的、</w:t>
      </w: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需要上报省厅的赛项。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原始数据显示如下图所示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drawing>
          <wp:inline distT="0" distB="0" distL="114300" distR="114300">
            <wp:extent cx="5265420" cy="2531745"/>
            <wp:effectExtent l="0" t="0" r="17780" b="8255"/>
            <wp:docPr id="24" name="图片 24" descr="截屏2020-09-29 下午4.59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截屏2020-09-29 下午4.59.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【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第六步</w:t>
      </w: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】：点击赛项审核，显示学校上报集团审核的</w:t>
      </w:r>
      <w:r>
        <w:rPr>
          <w:rFonts w:hint="default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赛项</w:t>
      </w: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，如下图所示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drawing>
          <wp:inline distT="0" distB="0" distL="114300" distR="114300">
            <wp:extent cx="5265420" cy="2423160"/>
            <wp:effectExtent l="0" t="0" r="17780" b="15240"/>
            <wp:docPr id="1" name="图片 1" descr="截屏2020-10-07 下午6.58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0-10-07 下午6.58.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备注：集团审核通过的，未上报省厅的，可以进行驳回操作，如上图红色框所示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600" w:firstLineChars="200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【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第七步</w:t>
      </w: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】：审核通过，赛项列表，点击操作--通过（弹出确认框，点击确定集团审核通过），如下图所示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drawing>
          <wp:inline distT="0" distB="0" distL="114300" distR="114300">
            <wp:extent cx="5270500" cy="2290445"/>
            <wp:effectExtent l="0" t="0" r="12700" b="20955"/>
            <wp:docPr id="2" name="图片 2" descr="截屏2020-10-07 下午7.05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0-10-07 下午7.05.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赛项审核通过确认框，点击确定生效，否则赛项审核不生效。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drawing>
          <wp:inline distT="0" distB="0" distL="114300" distR="114300">
            <wp:extent cx="5261610" cy="1547495"/>
            <wp:effectExtent l="0" t="0" r="21590" b="1905"/>
            <wp:docPr id="26" name="图片 26" descr="截屏2020-09-28 上午10.26.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截屏2020-09-28 上午10.26.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到此，集团审核通过完成。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【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第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val="en-US" w:eastAsia="zh-CN" w:bidi="ar"/>
        </w:rPr>
        <w:t>八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步</w:t>
      </w: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】：</w:t>
      </w: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val="en-US" w:eastAsia="zh-CN" w:bidi="ar"/>
        </w:rPr>
        <w:t>对于不能举办的赛项，需要进行</w:t>
      </w: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驳回操作。在赛项审核中，点击操作--驳回</w:t>
      </w:r>
      <w:r>
        <w:rPr>
          <w:rFonts w:hint="default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，如下图所示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FF0000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FF0000"/>
          <w:spacing w:val="0"/>
          <w:kern w:val="0"/>
          <w:sz w:val="30"/>
          <w:szCs w:val="30"/>
          <w:shd w:val="clear" w:fill="FFFFFF"/>
          <w:lang w:eastAsia="zh-CN" w:bidi="ar"/>
        </w:rPr>
        <w:t>注意：赛项已上报省厅，是不能驳回的，待审核的赛项跟没有上报省厅的赛项是可以驳回操作的，需要填写驳回原因。如下图所示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drawing>
          <wp:inline distT="0" distB="0" distL="114300" distR="114300">
            <wp:extent cx="5273040" cy="2336800"/>
            <wp:effectExtent l="0" t="0" r="10160" b="0"/>
            <wp:docPr id="29" name="图片 29" descr="截屏2020-09-29 下午5.21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截屏2020-09-29 下午5.21.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点击操作--驳回，弹出驳回原因弹框，需要集团填写驳回原因，点击确定生效，该项目被驳回到学校，学校可以查看审核状态和驳回原因，到此，集团驳回操作完成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drawing>
          <wp:inline distT="0" distB="0" distL="114300" distR="114300">
            <wp:extent cx="5264785" cy="2219325"/>
            <wp:effectExtent l="0" t="0" r="18415" b="15875"/>
            <wp:docPr id="30" name="图片 30" descr="截屏2020-09-29 下午5.24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截屏2020-09-29 下午5.24.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【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第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val="en-US" w:eastAsia="zh-CN" w:bidi="ar"/>
        </w:rPr>
        <w:t>九</w:t>
      </w: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步</w:t>
      </w: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】：上报省厅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default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val="en-US" w:eastAsia="zh-CN" w:bidi="ar"/>
        </w:rPr>
        <w:t>1、集团已经将所有上报的赛项进行了通过或驳回，在上报省厅页面，会显示所有集团已经审核通过的赛项。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val="en-US" w:eastAsia="zh-CN" w:bidi="ar"/>
        </w:rPr>
        <w:t>2、上传带集团公章的遴选文件和大赛工作方案后，再上报省厅。如下图红色框中所示，蓝色箭头所示，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val="en-US" w:eastAsia="zh-CN" w:bidi="ar"/>
        </w:rPr>
        <w:t>3、上报省厅：如下图绿色箭头所示，上报省厅。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drawing>
          <wp:inline distT="0" distB="0" distL="114300" distR="114300">
            <wp:extent cx="5270500" cy="2534920"/>
            <wp:effectExtent l="0" t="0" r="6350" b="17780"/>
            <wp:docPr id="28" name="图片 28" descr="截屏2020-10-05 下午8.24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截屏2020-10-05 下午8.24.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60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上传文件完成，点击上报省厅。到此上报省厅完成。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both"/>
        <w:textAlignment w:val="auto"/>
        <w:rPr>
          <w:rFonts w:hint="default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t>注意：上报省厅以后，集团已经上报的大赛，只能查看详情，等待省厅审核。集团待审核的赛项只能进行驳回操作，如下图所示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111F2C"/>
          <w:spacing w:val="0"/>
          <w:kern w:val="0"/>
          <w:sz w:val="30"/>
          <w:szCs w:val="30"/>
          <w:shd w:val="clear" w:fill="FFFFFF"/>
          <w:lang w:eastAsia="zh-CN" w:bidi="ar"/>
        </w:rPr>
        <w:drawing>
          <wp:inline distT="0" distB="0" distL="114300" distR="114300">
            <wp:extent cx="5267325" cy="2229485"/>
            <wp:effectExtent l="0" t="0" r="15875" b="5715"/>
            <wp:docPr id="3" name="图片 3" descr="截屏2020-10-07 下午7.18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0-10-07 下午7.18.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DE744D"/>
    <w:rsid w:val="00EF202A"/>
    <w:rsid w:val="02C3522C"/>
    <w:rsid w:val="049B7C71"/>
    <w:rsid w:val="072B2EE2"/>
    <w:rsid w:val="07D813A3"/>
    <w:rsid w:val="07ED15AA"/>
    <w:rsid w:val="08881EDE"/>
    <w:rsid w:val="08D955B4"/>
    <w:rsid w:val="0AB808FB"/>
    <w:rsid w:val="0CAE569A"/>
    <w:rsid w:val="0CDC78A0"/>
    <w:rsid w:val="0EB076C5"/>
    <w:rsid w:val="0EF16E0B"/>
    <w:rsid w:val="0FD323FE"/>
    <w:rsid w:val="1230672F"/>
    <w:rsid w:val="12DE744D"/>
    <w:rsid w:val="1376550E"/>
    <w:rsid w:val="14A039C4"/>
    <w:rsid w:val="17455FB6"/>
    <w:rsid w:val="18FC0D0F"/>
    <w:rsid w:val="1A6D6B44"/>
    <w:rsid w:val="1B092026"/>
    <w:rsid w:val="1B726D9D"/>
    <w:rsid w:val="1B771FCE"/>
    <w:rsid w:val="1BB91705"/>
    <w:rsid w:val="1D702AEC"/>
    <w:rsid w:val="1E7A6CCE"/>
    <w:rsid w:val="1E974222"/>
    <w:rsid w:val="1F792922"/>
    <w:rsid w:val="1F924E7C"/>
    <w:rsid w:val="1FD94A38"/>
    <w:rsid w:val="1FEE55F0"/>
    <w:rsid w:val="242734F1"/>
    <w:rsid w:val="24BC26AD"/>
    <w:rsid w:val="255F45D4"/>
    <w:rsid w:val="276F5120"/>
    <w:rsid w:val="29975DD0"/>
    <w:rsid w:val="2AD10C68"/>
    <w:rsid w:val="2BED265E"/>
    <w:rsid w:val="2C963798"/>
    <w:rsid w:val="2E1E7CBA"/>
    <w:rsid w:val="2EC20760"/>
    <w:rsid w:val="2FB56A1D"/>
    <w:rsid w:val="30572661"/>
    <w:rsid w:val="31352634"/>
    <w:rsid w:val="313F2A20"/>
    <w:rsid w:val="32B82447"/>
    <w:rsid w:val="336375B5"/>
    <w:rsid w:val="34945F36"/>
    <w:rsid w:val="364E61A2"/>
    <w:rsid w:val="378A0B22"/>
    <w:rsid w:val="38BFDDDA"/>
    <w:rsid w:val="394A10FE"/>
    <w:rsid w:val="3BA067C8"/>
    <w:rsid w:val="3BBD2C9C"/>
    <w:rsid w:val="3C6E1459"/>
    <w:rsid w:val="3D3D5544"/>
    <w:rsid w:val="3DEB103B"/>
    <w:rsid w:val="3FFF58A7"/>
    <w:rsid w:val="404A51B3"/>
    <w:rsid w:val="40985103"/>
    <w:rsid w:val="41D437CB"/>
    <w:rsid w:val="422B052C"/>
    <w:rsid w:val="43A622E2"/>
    <w:rsid w:val="43CB699A"/>
    <w:rsid w:val="44E44383"/>
    <w:rsid w:val="45134B44"/>
    <w:rsid w:val="47470CC3"/>
    <w:rsid w:val="47B3411F"/>
    <w:rsid w:val="4B39519F"/>
    <w:rsid w:val="4B5878CB"/>
    <w:rsid w:val="4D62300D"/>
    <w:rsid w:val="4F4811C7"/>
    <w:rsid w:val="4FEE7413"/>
    <w:rsid w:val="508026CF"/>
    <w:rsid w:val="520B05EC"/>
    <w:rsid w:val="544A3BD9"/>
    <w:rsid w:val="579A60C6"/>
    <w:rsid w:val="58DE7849"/>
    <w:rsid w:val="58DF6F1A"/>
    <w:rsid w:val="59A17D95"/>
    <w:rsid w:val="5A1C04C6"/>
    <w:rsid w:val="5A42367B"/>
    <w:rsid w:val="5ABC4025"/>
    <w:rsid w:val="5AC032DA"/>
    <w:rsid w:val="5AE63F7C"/>
    <w:rsid w:val="5BA360FA"/>
    <w:rsid w:val="5E8840AF"/>
    <w:rsid w:val="5FF17450"/>
    <w:rsid w:val="600611FD"/>
    <w:rsid w:val="614B7E35"/>
    <w:rsid w:val="621236CE"/>
    <w:rsid w:val="63D4016D"/>
    <w:rsid w:val="63DA770D"/>
    <w:rsid w:val="647C782C"/>
    <w:rsid w:val="65884E84"/>
    <w:rsid w:val="68450DE0"/>
    <w:rsid w:val="687F6BD4"/>
    <w:rsid w:val="68C03752"/>
    <w:rsid w:val="6AC228DD"/>
    <w:rsid w:val="6ECB9A32"/>
    <w:rsid w:val="6F754ABA"/>
    <w:rsid w:val="6FF042CE"/>
    <w:rsid w:val="70266D94"/>
    <w:rsid w:val="712B4535"/>
    <w:rsid w:val="714B444C"/>
    <w:rsid w:val="71601932"/>
    <w:rsid w:val="71F728D0"/>
    <w:rsid w:val="74736372"/>
    <w:rsid w:val="769EA949"/>
    <w:rsid w:val="7709556D"/>
    <w:rsid w:val="78B73512"/>
    <w:rsid w:val="79C53DEE"/>
    <w:rsid w:val="7D1F2861"/>
    <w:rsid w:val="7D49460D"/>
    <w:rsid w:val="7D6266EB"/>
    <w:rsid w:val="7E001E14"/>
    <w:rsid w:val="7EEF203D"/>
    <w:rsid w:val="7F1DE6BB"/>
    <w:rsid w:val="7F230755"/>
    <w:rsid w:val="BD5DA34B"/>
    <w:rsid w:val="BDBE71ED"/>
    <w:rsid w:val="DFFFC7CD"/>
    <w:rsid w:val="EB733E3E"/>
    <w:rsid w:val="EF9F77A8"/>
    <w:rsid w:val="F7FF7FC9"/>
    <w:rsid w:val="FEF7B604"/>
    <w:rsid w:val="FFDE655D"/>
    <w:rsid w:val="FFFF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  <w:ind w:firstLine="200" w:firstLineChars="200"/>
    </w:pPr>
    <w:rPr>
      <w:rFonts w:ascii="Tahoma" w:hAnsi="Tahoma" w:eastAsia="微软雅黑" w:cstheme="minorBidi"/>
      <w:sz w:val="24"/>
      <w:szCs w:val="22"/>
      <w:lang w:val="en-US" w:eastAsia="zh-CN" w:bidi="ar-SA"/>
    </w:rPr>
  </w:style>
  <w:style w:type="paragraph" w:styleId="2">
    <w:name w:val="heading 1"/>
    <w:next w:val="1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ahoma" w:hAnsi="Tahoma" w:eastAsia="微软雅黑" w:cstheme="minorBidi"/>
      <w:b/>
      <w:bCs/>
      <w:kern w:val="44"/>
      <w:sz w:val="36"/>
      <w:szCs w:val="44"/>
      <w:lang w:val="en-US" w:eastAsia="zh-CN" w:bidi="ar-SA"/>
    </w:rPr>
  </w:style>
  <w:style w:type="paragraph" w:styleId="3">
    <w:name w:val="heading 2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微软雅黑" w:asciiTheme="majorHAnsi" w:hAnsiTheme="majorHAnsi" w:cstheme="majorBidi"/>
      <w:b/>
      <w:bCs/>
      <w:sz w:val="32"/>
      <w:szCs w:val="32"/>
      <w:lang w:val="en-US" w:eastAsia="zh-CN" w:bidi="ar-SA"/>
    </w:rPr>
  </w:style>
  <w:style w:type="paragraph" w:styleId="4">
    <w:name w:val="heading 3"/>
    <w:next w:val="1"/>
    <w:unhideWhenUsed/>
    <w:qFormat/>
    <w:uiPriority w:val="9"/>
    <w:pPr>
      <w:keepNext/>
      <w:keepLines/>
      <w:spacing w:before="260" w:after="260" w:line="415" w:lineRule="auto"/>
      <w:ind w:firstLine="200" w:firstLineChars="200"/>
      <w:outlineLvl w:val="2"/>
    </w:pPr>
    <w:rPr>
      <w:rFonts w:ascii="Tahoma" w:hAnsi="Tahoma" w:eastAsia="微软雅黑" w:cstheme="minorBidi"/>
      <w:b/>
      <w:bCs/>
      <w:sz w:val="28"/>
      <w:szCs w:val="32"/>
      <w:lang w:val="en-US" w:eastAsia="zh-CN" w:bidi="ar-SA"/>
    </w:rPr>
  </w:style>
  <w:style w:type="paragraph" w:styleId="5">
    <w:name w:val="heading 4"/>
    <w:next w:val="1"/>
    <w:unhideWhenUsed/>
    <w:qFormat/>
    <w:uiPriority w:val="9"/>
    <w:pPr>
      <w:keepNext/>
      <w:keepLines/>
      <w:spacing w:before="280" w:after="290" w:line="377" w:lineRule="auto"/>
      <w:ind w:firstLine="400" w:firstLineChars="400"/>
      <w:outlineLvl w:val="3"/>
    </w:pPr>
    <w:rPr>
      <w:rFonts w:eastAsia="微软雅黑" w:asciiTheme="majorHAnsi" w:hAnsiTheme="majorHAnsi" w:cstheme="majorBidi"/>
      <w:b/>
      <w:bCs/>
      <w:sz w:val="24"/>
      <w:szCs w:val="28"/>
      <w:lang w:val="en-US" w:eastAsia="zh-CN" w:bidi="ar-SA"/>
    </w:rPr>
  </w:style>
  <w:style w:type="character" w:default="1" w:styleId="15">
    <w:name w:val="Default Paragraph Font"/>
    <w:semiHidden/>
    <w:qFormat/>
    <w:uiPriority w:val="0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unhideWhenUsed/>
    <w:qFormat/>
    <w:uiPriority w:val="99"/>
  </w:style>
  <w:style w:type="paragraph" w:styleId="7">
    <w:name w:val="Body Text"/>
    <w:basedOn w:val="1"/>
    <w:qFormat/>
    <w:uiPriority w:val="0"/>
    <w:pPr>
      <w:widowControl w:val="0"/>
      <w:autoSpaceDE w:val="0"/>
      <w:autoSpaceDN w:val="0"/>
      <w:spacing w:after="0" w:line="240" w:lineRule="auto"/>
    </w:pPr>
    <w:rPr>
      <w:rFonts w:ascii="宋体" w:hAnsi="宋体" w:eastAsia="宋体" w:cs="宋体"/>
      <w:color w:val="auto"/>
      <w:kern w:val="0"/>
      <w:sz w:val="30"/>
      <w:szCs w:val="30"/>
      <w:lang w:val="zh-CN" w:bidi="zh-CN"/>
    </w:r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qFormat/>
    <w:uiPriority w:val="0"/>
    <w:pPr>
      <w:spacing w:before="100" w:beforeAutospacing="1" w:after="100" w:afterAutospacing="1" w:line="240" w:lineRule="auto"/>
    </w:pPr>
    <w:rPr>
      <w:rFonts w:ascii="宋体" w:hAnsi="宋体" w:eastAsia="宋体" w:cs="宋体"/>
      <w:color w:val="auto"/>
      <w:kern w:val="0"/>
      <w:sz w:val="24"/>
      <w:szCs w:val="24"/>
    </w:rPr>
  </w:style>
  <w:style w:type="paragraph" w:styleId="14">
    <w:name w:val="Title"/>
    <w:basedOn w:val="1"/>
    <w:next w:val="1"/>
    <w:qFormat/>
    <w:uiPriority w:val="0"/>
    <w:pPr>
      <w:widowControl w:val="0"/>
      <w:adjustRightInd/>
      <w:snapToGrid/>
      <w:spacing w:after="0"/>
      <w:jc w:val="center"/>
    </w:pPr>
    <w:rPr>
      <w:rFonts w:ascii="Arial" w:hAnsi="Arial" w:eastAsia="宋体" w:cs="Times New Roman"/>
      <w:b/>
      <w:sz w:val="36"/>
      <w:szCs w:val="20"/>
      <w:lang w:eastAsia="en-US"/>
    </w:r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Emphasis"/>
    <w:basedOn w:val="15"/>
    <w:qFormat/>
    <w:uiPriority w:val="0"/>
    <w:rPr>
      <w:i/>
    </w:rPr>
  </w:style>
  <w:style w:type="character" w:styleId="18">
    <w:name w:val="annotation reference"/>
    <w:basedOn w:val="15"/>
    <w:unhideWhenUsed/>
    <w:qFormat/>
    <w:uiPriority w:val="99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Office_2.4.0.3944_F1E327BC-269C-435d-A152-05C5408002CA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2020-08-22T09:55:00Z</dcterms:created>
  <dc:creator>Administrator</dc:creator>
  <cp:lastModifiedBy>zhangfengqi</cp:lastModifiedBy>
  <dcterms:modified xsi:type="dcterms:W3CDTF">2020-10-07T19:19:54Z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2052-2.4.0.3944</vt:lpwstr>
  </property>
</Properties>
</file>